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shd w:val="clear" w:color="auto" w:fill="FFFFFF"/>
        <w:tblCellMar>
          <w:left w:w="0" w:type="dxa"/>
          <w:right w:w="0" w:type="dxa"/>
        </w:tblCellMar>
        <w:tblLook w:val="04A0"/>
      </w:tblPr>
      <w:tblGrid>
        <w:gridCol w:w="8306"/>
      </w:tblGrid>
      <w:tr w:rsidR="00112476" w:rsidRPr="00112476" w:rsidTr="00112476">
        <w:trPr>
          <w:tblCellSpacing w:w="0" w:type="dxa"/>
          <w:jc w:val="center"/>
        </w:trPr>
        <w:tc>
          <w:tcPr>
            <w:tcW w:w="0" w:type="auto"/>
            <w:shd w:val="clear" w:color="auto" w:fill="FFFFFF"/>
            <w:tcMar>
              <w:top w:w="0" w:type="dxa"/>
              <w:left w:w="0" w:type="dxa"/>
              <w:bottom w:w="225" w:type="dxa"/>
              <w:right w:w="0" w:type="dxa"/>
            </w:tcMar>
            <w:vAlign w:val="center"/>
            <w:hideMark/>
          </w:tcPr>
          <w:p w:rsidR="00112476" w:rsidRPr="00112476" w:rsidRDefault="00112476" w:rsidP="00112476">
            <w:pPr>
              <w:widowControl/>
              <w:spacing w:line="375" w:lineRule="atLeast"/>
              <w:jc w:val="center"/>
              <w:rPr>
                <w:rFonts w:ascii="黑体" w:eastAsia="黑体" w:hAnsi="黑体" w:cs="Arial"/>
                <w:color w:val="333333"/>
                <w:kern w:val="0"/>
                <w:sz w:val="30"/>
                <w:szCs w:val="30"/>
              </w:rPr>
            </w:pPr>
            <w:r w:rsidRPr="00112476">
              <w:rPr>
                <w:rFonts w:ascii="黑体" w:eastAsia="黑体" w:hAnsi="黑体" w:cs="Arial" w:hint="eastAsia"/>
                <w:color w:val="333333"/>
                <w:kern w:val="0"/>
                <w:sz w:val="30"/>
                <w:szCs w:val="30"/>
              </w:rPr>
              <w:t>上海交通大学2015综合改革方案批准</w:t>
            </w:r>
          </w:p>
        </w:tc>
      </w:tr>
      <w:tr w:rsidR="00112476" w:rsidRPr="00112476" w:rsidTr="00112476">
        <w:trPr>
          <w:trHeight w:val="300"/>
          <w:tblCellSpacing w:w="0" w:type="dxa"/>
          <w:jc w:val="center"/>
        </w:trPr>
        <w:tc>
          <w:tcPr>
            <w:tcW w:w="0" w:type="auto"/>
            <w:shd w:val="clear" w:color="auto" w:fill="FFFFFF"/>
            <w:vAlign w:val="center"/>
            <w:hideMark/>
          </w:tcPr>
          <w:p w:rsidR="00112476" w:rsidRPr="00112476" w:rsidRDefault="00112476" w:rsidP="00112476">
            <w:pPr>
              <w:widowControl/>
              <w:spacing w:line="285" w:lineRule="atLeast"/>
              <w:jc w:val="center"/>
              <w:rPr>
                <w:rFonts w:ascii="Arial" w:eastAsia="宋体" w:hAnsi="Arial" w:cs="Arial"/>
                <w:color w:val="5C5C5C"/>
                <w:kern w:val="0"/>
                <w:sz w:val="18"/>
                <w:szCs w:val="18"/>
              </w:rPr>
            </w:pPr>
            <w:r>
              <w:rPr>
                <w:rFonts w:ascii="Arial" w:eastAsia="宋体" w:hAnsi="Arial" w:cs="Arial"/>
                <w:noProof/>
                <w:color w:val="5C5C5C"/>
                <w:kern w:val="0"/>
                <w:sz w:val="18"/>
                <w:szCs w:val="18"/>
              </w:rPr>
              <w:drawing>
                <wp:inline distT="0" distB="0" distL="0" distR="0">
                  <wp:extent cx="6191250" cy="85725"/>
                  <wp:effectExtent l="19050" t="0" r="0" b="0"/>
                  <wp:docPr id="1" name="图片 1" descr="http://bj.xdf.cn/Portals/24/C_Infos/detail_gaoka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j.xdf.cn/Portals/24/C_Infos/detail_gaokao/line.jpg"/>
                          <pic:cNvPicPr>
                            <a:picLocks noChangeAspect="1" noChangeArrowheads="1"/>
                          </pic:cNvPicPr>
                        </pic:nvPicPr>
                        <pic:blipFill>
                          <a:blip r:embed="rId4"/>
                          <a:srcRect/>
                          <a:stretch>
                            <a:fillRect/>
                          </a:stretch>
                        </pic:blipFill>
                        <pic:spPr bwMode="auto">
                          <a:xfrm>
                            <a:off x="0" y="0"/>
                            <a:ext cx="6191250" cy="85725"/>
                          </a:xfrm>
                          <a:prstGeom prst="rect">
                            <a:avLst/>
                          </a:prstGeom>
                          <a:noFill/>
                          <a:ln w="9525">
                            <a:noFill/>
                            <a:miter lim="800000"/>
                            <a:headEnd/>
                            <a:tailEnd/>
                          </a:ln>
                        </pic:spPr>
                      </pic:pic>
                    </a:graphicData>
                  </a:graphic>
                </wp:inline>
              </w:drawing>
            </w:r>
          </w:p>
        </w:tc>
      </w:tr>
      <w:tr w:rsidR="00112476" w:rsidRPr="00112476" w:rsidTr="00112476">
        <w:trPr>
          <w:tblCellSpacing w:w="0" w:type="dxa"/>
          <w:jc w:val="center"/>
        </w:trPr>
        <w:tc>
          <w:tcPr>
            <w:tcW w:w="0" w:type="auto"/>
            <w:shd w:val="clear" w:color="auto" w:fill="FFFFFF"/>
            <w:vAlign w:val="center"/>
            <w:hideMark/>
          </w:tcPr>
          <w:p w:rsidR="00112476" w:rsidRPr="00112476" w:rsidRDefault="00112476" w:rsidP="00112476">
            <w:pPr>
              <w:widowControl/>
              <w:spacing w:line="315" w:lineRule="atLeast"/>
              <w:jc w:val="center"/>
              <w:rPr>
                <w:rFonts w:ascii="Arial" w:eastAsia="宋体" w:hAnsi="Arial" w:cs="Arial"/>
                <w:color w:val="666666"/>
                <w:kern w:val="0"/>
                <w:sz w:val="18"/>
                <w:szCs w:val="18"/>
              </w:rPr>
            </w:pPr>
            <w:r w:rsidRPr="00112476">
              <w:rPr>
                <w:rFonts w:ascii="Arial" w:eastAsia="宋体" w:hAnsi="Arial" w:cs="Arial"/>
                <w:color w:val="666666"/>
                <w:kern w:val="0"/>
                <w:sz w:val="18"/>
                <w:szCs w:val="18"/>
              </w:rPr>
              <w:t>时间：</w:t>
            </w:r>
            <w:r w:rsidRPr="00112476">
              <w:rPr>
                <w:rFonts w:ascii="Arial" w:eastAsia="宋体" w:hAnsi="Arial" w:cs="Arial"/>
                <w:color w:val="666666"/>
                <w:kern w:val="0"/>
                <w:sz w:val="18"/>
                <w:szCs w:val="18"/>
              </w:rPr>
              <w:t>2014-12-31</w:t>
            </w:r>
            <w:r w:rsidRPr="00112476">
              <w:rPr>
                <w:rFonts w:ascii="Arial" w:eastAsia="宋体" w:hAnsi="Arial" w:cs="Arial"/>
                <w:color w:val="666666"/>
                <w:kern w:val="0"/>
                <w:sz w:val="18"/>
                <w:szCs w:val="18"/>
              </w:rPr>
              <w:t xml:space="preserve">　　作者：</w:t>
            </w:r>
            <w:proofErr w:type="gramStart"/>
            <w:r w:rsidRPr="00112476">
              <w:rPr>
                <w:rFonts w:ascii="Arial" w:eastAsia="宋体" w:hAnsi="Arial" w:cs="Arial"/>
                <w:color w:val="666666"/>
                <w:kern w:val="0"/>
                <w:sz w:val="18"/>
                <w:szCs w:val="18"/>
              </w:rPr>
              <w:t>网编整理</w:t>
            </w:r>
            <w:proofErr w:type="gramEnd"/>
            <w:r w:rsidRPr="00112476">
              <w:rPr>
                <w:rFonts w:ascii="Arial" w:eastAsia="宋体" w:hAnsi="Arial" w:cs="Arial"/>
                <w:color w:val="666666"/>
                <w:kern w:val="0"/>
                <w:sz w:val="18"/>
                <w:szCs w:val="18"/>
              </w:rPr>
              <w:t xml:space="preserve">　　来源：上海交通大学</w:t>
            </w:r>
          </w:p>
        </w:tc>
      </w:tr>
      <w:tr w:rsidR="00112476" w:rsidRPr="00112476" w:rsidTr="00112476">
        <w:trPr>
          <w:trHeight w:val="8265"/>
          <w:tblCellSpacing w:w="0" w:type="dxa"/>
          <w:jc w:val="center"/>
        </w:trPr>
        <w:tc>
          <w:tcPr>
            <w:tcW w:w="0" w:type="auto"/>
            <w:shd w:val="clear" w:color="auto" w:fill="FFFFFF"/>
            <w:tcMar>
              <w:top w:w="225" w:type="dxa"/>
              <w:left w:w="0" w:type="dxa"/>
              <w:bottom w:w="0" w:type="dxa"/>
              <w:right w:w="0" w:type="dxa"/>
            </w:tcMar>
            <w:hideMark/>
          </w:tcPr>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w:t>
            </w:r>
            <w:r w:rsidRPr="00112476">
              <w:rPr>
                <w:rFonts w:ascii="Arial" w:eastAsia="宋体" w:hAnsi="Arial" w:cs="Arial"/>
                <w:color w:val="333333"/>
                <w:kern w:val="0"/>
                <w:sz w:val="21"/>
                <w:szCs w:val="21"/>
              </w:rPr>
              <w:t>12</w:t>
            </w:r>
            <w:r w:rsidRPr="00112476">
              <w:rPr>
                <w:rFonts w:ascii="Arial" w:eastAsia="宋体" w:hAnsi="Arial" w:cs="Arial"/>
                <w:color w:val="333333"/>
                <w:kern w:val="0"/>
                <w:sz w:val="21"/>
                <w:szCs w:val="21"/>
              </w:rPr>
              <w:t>月</w:t>
            </w:r>
            <w:r w:rsidRPr="00112476">
              <w:rPr>
                <w:rFonts w:ascii="Arial" w:eastAsia="宋体" w:hAnsi="Arial" w:cs="Arial"/>
                <w:color w:val="333333"/>
                <w:kern w:val="0"/>
                <w:sz w:val="21"/>
                <w:szCs w:val="21"/>
              </w:rPr>
              <w:t>29</w:t>
            </w:r>
            <w:r w:rsidRPr="00112476">
              <w:rPr>
                <w:rFonts w:ascii="Arial" w:eastAsia="宋体" w:hAnsi="Arial" w:cs="Arial"/>
                <w:color w:val="333333"/>
                <w:kern w:val="0"/>
                <w:sz w:val="21"/>
                <w:szCs w:val="21"/>
              </w:rPr>
              <w:t>日，上海交通大学综合改革方案得到国家</w:t>
            </w:r>
            <w:proofErr w:type="gramStart"/>
            <w:r w:rsidRPr="00112476">
              <w:rPr>
                <w:rFonts w:ascii="Arial" w:eastAsia="宋体" w:hAnsi="Arial" w:cs="Arial"/>
                <w:color w:val="333333"/>
                <w:kern w:val="0"/>
                <w:sz w:val="21"/>
                <w:szCs w:val="21"/>
              </w:rPr>
              <w:t>教改办</w:t>
            </w:r>
            <w:proofErr w:type="gramEnd"/>
            <w:r w:rsidRPr="00112476">
              <w:rPr>
                <w:rFonts w:ascii="Arial" w:eastAsia="宋体" w:hAnsi="Arial" w:cs="Arial"/>
                <w:color w:val="333333"/>
                <w:kern w:val="0"/>
                <w:sz w:val="21"/>
                <w:szCs w:val="21"/>
              </w:rPr>
              <w:t>的批准，这标志着上海交通大学综合改革方案进入正式启动、全面实施阶段。</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b/>
                <w:bCs/>
                <w:color w:val="333333"/>
                <w:kern w:val="0"/>
                <w:sz w:val="21"/>
              </w:rPr>
              <w:t xml:space="preserve">　　主动请缨：对接国家高等教育改革战略</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上海交通大学自诞生之时起，始终秉承</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敢为人先、与日俱进</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的创新传统，始终坚持把改革作为学校发展的主要动力。改革开放之初，上海交大率先组织教授代表团访美，率先接受大额海外捐赠，率先实行内部管理体制改革，率先建设新校区。近年来，学校紧紧围绕创建世界一流大学的战略目标，通过实施一系列重大改革举措，学校支撑国家创新发展的核心能力显著提升，各项国际可比指标快速接近世界一流大学。</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w:t>
            </w:r>
            <w:r w:rsidRPr="00112476">
              <w:rPr>
                <w:rFonts w:ascii="Arial" w:eastAsia="宋体" w:hAnsi="Arial" w:cs="Arial"/>
                <w:color w:val="333333"/>
                <w:kern w:val="0"/>
                <w:sz w:val="21"/>
                <w:szCs w:val="21"/>
              </w:rPr>
              <w:t>2014</w:t>
            </w:r>
            <w:r w:rsidRPr="00112476">
              <w:rPr>
                <w:rFonts w:ascii="Arial" w:eastAsia="宋体" w:hAnsi="Arial" w:cs="Arial"/>
                <w:color w:val="333333"/>
                <w:kern w:val="0"/>
                <w:sz w:val="21"/>
                <w:szCs w:val="21"/>
              </w:rPr>
              <w:t>年，上海交大成立由党委书记和校长任双组长的校综合改革领导小组，全面负责学校综合改革的顶层设计、整体推进、监督落实。学校党委常委会反复研究、认真制定综合改革方案，于今年</w:t>
            </w:r>
            <w:r w:rsidRPr="00112476">
              <w:rPr>
                <w:rFonts w:ascii="Arial" w:eastAsia="宋体" w:hAnsi="Arial" w:cs="Arial"/>
                <w:color w:val="333333"/>
                <w:kern w:val="0"/>
                <w:sz w:val="21"/>
                <w:szCs w:val="21"/>
              </w:rPr>
              <w:t>6</w:t>
            </w:r>
            <w:r w:rsidRPr="00112476">
              <w:rPr>
                <w:rFonts w:ascii="Arial" w:eastAsia="宋体" w:hAnsi="Arial" w:cs="Arial"/>
                <w:color w:val="333333"/>
                <w:kern w:val="0"/>
                <w:sz w:val="21"/>
                <w:szCs w:val="21"/>
              </w:rPr>
              <w:t>月报送教育部。改革方案得到了有关部委和上海市的积极回应和大力支持。</w:t>
            </w:r>
            <w:r w:rsidRPr="00112476">
              <w:rPr>
                <w:rFonts w:ascii="Arial" w:eastAsia="宋体" w:hAnsi="Arial" w:cs="Arial"/>
                <w:color w:val="333333"/>
                <w:kern w:val="0"/>
                <w:sz w:val="21"/>
                <w:szCs w:val="21"/>
              </w:rPr>
              <w:t>12</w:t>
            </w:r>
            <w:r w:rsidRPr="00112476">
              <w:rPr>
                <w:rFonts w:ascii="Arial" w:eastAsia="宋体" w:hAnsi="Arial" w:cs="Arial"/>
                <w:color w:val="333333"/>
                <w:kern w:val="0"/>
                <w:sz w:val="21"/>
                <w:szCs w:val="21"/>
              </w:rPr>
              <w:t>月</w:t>
            </w:r>
            <w:r w:rsidRPr="00112476">
              <w:rPr>
                <w:rFonts w:ascii="Arial" w:eastAsia="宋体" w:hAnsi="Arial" w:cs="Arial"/>
                <w:color w:val="333333"/>
                <w:kern w:val="0"/>
                <w:sz w:val="21"/>
                <w:szCs w:val="21"/>
              </w:rPr>
              <w:t>29</w:t>
            </w:r>
            <w:r w:rsidRPr="00112476">
              <w:rPr>
                <w:rFonts w:ascii="Arial" w:eastAsia="宋体" w:hAnsi="Arial" w:cs="Arial"/>
                <w:color w:val="333333"/>
                <w:kern w:val="0"/>
                <w:sz w:val="21"/>
                <w:szCs w:val="21"/>
              </w:rPr>
              <w:t>日，继</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两校一市</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后，上海交大综合改革方案获国家</w:t>
            </w:r>
            <w:proofErr w:type="gramStart"/>
            <w:r w:rsidRPr="00112476">
              <w:rPr>
                <w:rFonts w:ascii="Arial" w:eastAsia="宋体" w:hAnsi="Arial" w:cs="Arial"/>
                <w:color w:val="333333"/>
                <w:kern w:val="0"/>
                <w:sz w:val="21"/>
                <w:szCs w:val="21"/>
              </w:rPr>
              <w:t>教改办</w:t>
            </w:r>
            <w:proofErr w:type="gramEnd"/>
            <w:r w:rsidRPr="00112476">
              <w:rPr>
                <w:rFonts w:ascii="Arial" w:eastAsia="宋体" w:hAnsi="Arial" w:cs="Arial"/>
                <w:color w:val="333333"/>
                <w:kern w:val="0"/>
                <w:sz w:val="21"/>
                <w:szCs w:val="21"/>
              </w:rPr>
              <w:t>正式批准。</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坚持道路自信：扎根中国大地创建世界一流大学</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上海交通大学深刻领会</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中国特色、世界一流</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大学的本质特征，深入思考高水平大学引领创新的时代命题，坚持道路自信、注重制度激励、强化自律保障，积极探索以世界一流大学为目标的自主发展模式，不断推进依法治校，在既往改革基础上深化综合改革。</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坚持道路自信，即坚持社会主义办学方向，全面贯彻党的教育方针，培养政治立场坚定的拔尖创新人才。服务国家战略和区域经济发展，传承与创新以社会主义核心价值观为基石的先进文化。立足办学实际，充分借鉴世界一流大学的发展经验，充分总结我国改革开放以来的成功经验与不足，充分利用我国政治、经济、社会、科技、教育、文化等方面良好的发展态势，充分发挥广大师生的主体作用和聪明才智，积极探索中国特色的世界一流大学发展之路。</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注重制度激励，即充分利用现有办学自主权，积极争取政府的政策支持，将改革的着力点由</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资源激励</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转向</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制度激励</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，充分释放学校的创新活力。更加注重办学中的学术导向，充分发挥教师在学术事务中的主体作用。更加注重激发院（系）的办学活力，加快</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院为实体</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的改革进程。更加注重以人为本，增强师生医务员工的认同感、尊严感、成就感和自豪</w:t>
            </w:r>
            <w:r w:rsidRPr="00112476">
              <w:rPr>
                <w:rFonts w:ascii="Arial" w:eastAsia="宋体" w:hAnsi="Arial" w:cs="Arial"/>
                <w:color w:val="333333"/>
                <w:kern w:val="0"/>
                <w:sz w:val="21"/>
                <w:szCs w:val="21"/>
              </w:rPr>
              <w:lastRenderedPageBreak/>
              <w:t>感。</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强化自律保障，即建立政府与学校、学校与院间边界清晰的外部政策约束机制；建立民主决策、协商共治、分工协作的内部治理体系；建立规范有序的内部管理制度和责权明晰的绩效问责机制；建立公开透明的社会监督机制，形成具有高度社会公信力的自律办学机制，保障综合改革顺利推进。</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上海交通大学综合改革的总体目标是：建立以制度激励为核心的现代大学治理体系，探索以部市协同为支撑的部属高校自主发展道路。以优化治理结构为牵引，完善现代大学制度，持续激发改革的内生驱动力；以继续深化人事制度、人才培养、科研体制等三方面改革为抓手，进一步拓展国际化办学优势，全面提升办学质量和办学水平；进一步优化资源配置模式，加快世界一流大学建设步伐，不断满足和适应国家经济建设和社会发展对高等教育的新需求。</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到</w:t>
            </w:r>
            <w:r w:rsidRPr="00112476">
              <w:rPr>
                <w:rFonts w:ascii="Arial" w:eastAsia="宋体" w:hAnsi="Arial" w:cs="Arial"/>
                <w:color w:val="333333"/>
                <w:kern w:val="0"/>
                <w:sz w:val="21"/>
                <w:szCs w:val="21"/>
              </w:rPr>
              <w:t>2015</w:t>
            </w:r>
            <w:r w:rsidRPr="00112476">
              <w:rPr>
                <w:rFonts w:ascii="Arial" w:eastAsia="宋体" w:hAnsi="Arial" w:cs="Arial"/>
                <w:color w:val="333333"/>
                <w:kern w:val="0"/>
                <w:sz w:val="21"/>
                <w:szCs w:val="21"/>
              </w:rPr>
              <w:t>年，基本形成符合中国国情的现代大学治理框架。到</w:t>
            </w:r>
            <w:r w:rsidRPr="00112476">
              <w:rPr>
                <w:rFonts w:ascii="Arial" w:eastAsia="宋体" w:hAnsi="Arial" w:cs="Arial"/>
                <w:color w:val="333333"/>
                <w:kern w:val="0"/>
                <w:sz w:val="21"/>
                <w:szCs w:val="21"/>
              </w:rPr>
              <w:t>2020</w:t>
            </w:r>
            <w:r w:rsidRPr="00112476">
              <w:rPr>
                <w:rFonts w:ascii="Arial" w:eastAsia="宋体" w:hAnsi="Arial" w:cs="Arial"/>
                <w:color w:val="333333"/>
                <w:kern w:val="0"/>
                <w:sz w:val="21"/>
                <w:szCs w:val="21"/>
              </w:rPr>
              <w:t>年，完成综合改革各项任务，建成卓越的创新人才成长体系、科学技术创新体系、社会服务支撑体系、文化传承创新体系，成为对中华民族伟大复兴贡献卓著的</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综合性、研究型、国际化</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世界一流大学。</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b/>
                <w:bCs/>
                <w:color w:val="333333"/>
                <w:kern w:val="0"/>
                <w:sz w:val="21"/>
              </w:rPr>
              <w:t xml:space="preserve">　　注重制度激励：全面激发办学活力</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上海交通大学在多年自主改革的基础上，进一步加快探索</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中国特色、世界一流</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的交大之路，针对影响未来发展的重要领域和关键环节，提出六个方面</w:t>
            </w:r>
            <w:r w:rsidRPr="00112476">
              <w:rPr>
                <w:rFonts w:ascii="Arial" w:eastAsia="宋体" w:hAnsi="Arial" w:cs="Arial"/>
                <w:color w:val="333333"/>
                <w:kern w:val="0"/>
                <w:sz w:val="21"/>
                <w:szCs w:val="21"/>
              </w:rPr>
              <w:t>50</w:t>
            </w:r>
            <w:r w:rsidRPr="00112476">
              <w:rPr>
                <w:rFonts w:ascii="Arial" w:eastAsia="宋体" w:hAnsi="Arial" w:cs="Arial"/>
                <w:color w:val="333333"/>
                <w:kern w:val="0"/>
                <w:sz w:val="21"/>
                <w:szCs w:val="21"/>
              </w:rPr>
              <w:t>条改革措施。简要概括为：完善一项根本制度（现代大学制度），全面推进三项关键领域改革（人事制度、人才培养模式和科研体制），推进实质性国际化办学，推进资源配置模式改革。</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加快现代大学制度建设，构建自主自律的大学治理体系。进一步落实大学办学自主权，</w:t>
            </w:r>
            <w:proofErr w:type="gramStart"/>
            <w:r w:rsidRPr="00112476">
              <w:rPr>
                <w:rFonts w:ascii="Arial" w:eastAsia="宋体" w:hAnsi="Arial" w:cs="Arial"/>
                <w:color w:val="333333"/>
                <w:kern w:val="0"/>
                <w:sz w:val="21"/>
                <w:szCs w:val="21"/>
              </w:rPr>
              <w:t>深化部</w:t>
            </w:r>
            <w:proofErr w:type="gramEnd"/>
            <w:r w:rsidRPr="00112476">
              <w:rPr>
                <w:rFonts w:ascii="Arial" w:eastAsia="宋体" w:hAnsi="Arial" w:cs="Arial"/>
                <w:color w:val="333333"/>
                <w:kern w:val="0"/>
                <w:sz w:val="21"/>
                <w:szCs w:val="21"/>
              </w:rPr>
              <w:t>市共建的办学体制，探索构建学校与社会的新型关系，完善学术委员会体系，规范行政决策与议事程序，深化校院二级综合预算为核心的院为实体改革，探索办学特区管理新模式，建立健全内部质量控制体系，加强党的执政能力建设和作风建设。</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积极推进人才</w:t>
            </w:r>
            <w:proofErr w:type="gramStart"/>
            <w:r w:rsidRPr="00112476">
              <w:rPr>
                <w:rFonts w:ascii="Arial" w:eastAsia="宋体" w:hAnsi="Arial" w:cs="Arial"/>
                <w:color w:val="333333"/>
                <w:kern w:val="0"/>
                <w:sz w:val="21"/>
                <w:szCs w:val="21"/>
              </w:rPr>
              <w:t>强校主战略</w:t>
            </w:r>
            <w:proofErr w:type="gramEnd"/>
            <w:r w:rsidRPr="00112476">
              <w:rPr>
                <w:rFonts w:ascii="Arial" w:eastAsia="宋体" w:hAnsi="Arial" w:cs="Arial"/>
                <w:color w:val="333333"/>
                <w:kern w:val="0"/>
                <w:sz w:val="21"/>
                <w:szCs w:val="21"/>
              </w:rPr>
              <w:t>，打造世界一流的师资队伍。坚持党管人才，坚持院为实体，坚持统筹兼顾，全面推进与世界一流大学相匹配的人事制度体系建设。深化</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四位一体</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分类发展改革，建立学术荣誉体系</w:t>
            </w:r>
            <w:proofErr w:type="gramStart"/>
            <w:r w:rsidRPr="00112476">
              <w:rPr>
                <w:rFonts w:ascii="Arial" w:eastAsia="宋体" w:hAnsi="Arial" w:cs="Arial"/>
                <w:color w:val="333333"/>
                <w:kern w:val="0"/>
                <w:sz w:val="21"/>
                <w:szCs w:val="21"/>
              </w:rPr>
              <w:t>和长聘教职</w:t>
            </w:r>
            <w:proofErr w:type="gramEnd"/>
            <w:r w:rsidRPr="00112476">
              <w:rPr>
                <w:rFonts w:ascii="Arial" w:eastAsia="宋体" w:hAnsi="Arial" w:cs="Arial"/>
                <w:color w:val="333333"/>
                <w:kern w:val="0"/>
                <w:sz w:val="21"/>
                <w:szCs w:val="21"/>
              </w:rPr>
              <w:t>体系，完善中青年人才队伍发展支撑体系，完善专职科研队伍激励机制，建立多维度的人才发展机制，建立多元化的人才评价体系，继续深化薪酬体制改革，形成合理有序的人员流动机制，完善有利于学科交叉的跨院系</w:t>
            </w:r>
            <w:proofErr w:type="gramStart"/>
            <w:r w:rsidRPr="00112476">
              <w:rPr>
                <w:rFonts w:ascii="Arial" w:eastAsia="宋体" w:hAnsi="Arial" w:cs="Arial"/>
                <w:color w:val="333333"/>
                <w:kern w:val="0"/>
                <w:sz w:val="21"/>
                <w:szCs w:val="21"/>
              </w:rPr>
              <w:t>教师双聘</w:t>
            </w:r>
            <w:proofErr w:type="gramEnd"/>
            <w:r w:rsidRPr="00112476">
              <w:rPr>
                <w:rFonts w:ascii="Arial" w:eastAsia="宋体" w:hAnsi="Arial" w:cs="Arial"/>
                <w:color w:val="333333"/>
                <w:kern w:val="0"/>
                <w:sz w:val="21"/>
                <w:szCs w:val="21"/>
              </w:rPr>
              <w:t>制度。</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坚持立德树人，坚持以学生为中心，知识探究、能力建设、人格养成</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三位一体</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的育人理念，培养具有社会责任感、创新精神、实践能力、人文情怀和国际视野的德、智、体、美</w:t>
            </w:r>
            <w:r w:rsidRPr="00112476">
              <w:rPr>
                <w:rFonts w:ascii="Arial" w:eastAsia="宋体" w:hAnsi="Arial" w:cs="Arial"/>
                <w:color w:val="333333"/>
                <w:kern w:val="0"/>
                <w:sz w:val="21"/>
                <w:szCs w:val="21"/>
              </w:rPr>
              <w:lastRenderedPageBreak/>
              <w:t>全面发展的创新人才。完善本科生招生制度，</w:t>
            </w:r>
            <w:proofErr w:type="gramStart"/>
            <w:r w:rsidRPr="00112476">
              <w:rPr>
                <w:rFonts w:ascii="Arial" w:eastAsia="宋体" w:hAnsi="Arial" w:cs="Arial"/>
                <w:color w:val="333333"/>
                <w:kern w:val="0"/>
                <w:sz w:val="21"/>
                <w:szCs w:val="21"/>
              </w:rPr>
              <w:t>完善通</w:t>
            </w:r>
            <w:proofErr w:type="gramEnd"/>
            <w:r w:rsidRPr="00112476">
              <w:rPr>
                <w:rFonts w:ascii="Arial" w:eastAsia="宋体" w:hAnsi="Arial" w:cs="Arial"/>
                <w:color w:val="333333"/>
                <w:kern w:val="0"/>
                <w:sz w:val="21"/>
                <w:szCs w:val="21"/>
              </w:rPr>
              <w:t>识教育质量保障机制，</w:t>
            </w:r>
            <w:proofErr w:type="gramStart"/>
            <w:r w:rsidRPr="00112476">
              <w:rPr>
                <w:rFonts w:ascii="Arial" w:eastAsia="宋体" w:hAnsi="Arial" w:cs="Arial"/>
                <w:color w:val="333333"/>
                <w:kern w:val="0"/>
                <w:sz w:val="21"/>
                <w:szCs w:val="21"/>
              </w:rPr>
              <w:t>深化本硕博</w:t>
            </w:r>
            <w:proofErr w:type="gramEnd"/>
            <w:r w:rsidRPr="00112476">
              <w:rPr>
                <w:rFonts w:ascii="Arial" w:eastAsia="宋体" w:hAnsi="Arial" w:cs="Arial"/>
                <w:color w:val="333333"/>
                <w:kern w:val="0"/>
                <w:sz w:val="21"/>
                <w:szCs w:val="21"/>
              </w:rPr>
              <w:t>贯通的课程体系改革，实施致远荣誉培养计划，完善教学质量保障体系，建</w:t>
            </w:r>
            <w:proofErr w:type="gramStart"/>
            <w:r w:rsidRPr="00112476">
              <w:rPr>
                <w:rFonts w:ascii="Arial" w:eastAsia="宋体" w:hAnsi="Arial" w:cs="Arial"/>
                <w:color w:val="333333"/>
                <w:kern w:val="0"/>
                <w:sz w:val="21"/>
                <w:szCs w:val="21"/>
              </w:rPr>
              <w:t>全教师</w:t>
            </w:r>
            <w:proofErr w:type="gramEnd"/>
            <w:r w:rsidRPr="00112476">
              <w:rPr>
                <w:rFonts w:ascii="Arial" w:eastAsia="宋体" w:hAnsi="Arial" w:cs="Arial"/>
                <w:color w:val="333333"/>
                <w:kern w:val="0"/>
                <w:sz w:val="21"/>
                <w:szCs w:val="21"/>
              </w:rPr>
              <w:t>教学发展支撑体系，建立学位授权点动态调整机制，深化研究生招生制度改革，推进研究生第二学位培养模式改革，完善博士生培养质量保障体系，构建以学生为中心的大德育体系，完善大学生全面成长成才体系。</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深化科研体制改革，全面提升学术创新和科技服务能力。进一步完善科研组织结构体系，重点推进创新平台建设，加强有组织的科学研究，鼓励探索性研究，倡导问题导向研究，促进国际科技合作，全面提升科研水平、成果质量和科技服务能力。完善科技创新平台建设的体制机制，建立科研活动全成本核算机制，完善科研大团队的引导机制，完善科技创新激励机制，强化跨学科交叉研究机制建设，构建高效的科技成果转化体系，加强</w:t>
            </w:r>
            <w:proofErr w:type="gramStart"/>
            <w:r w:rsidRPr="00112476">
              <w:rPr>
                <w:rFonts w:ascii="Arial" w:eastAsia="宋体" w:hAnsi="Arial" w:cs="Arial"/>
                <w:color w:val="333333"/>
                <w:kern w:val="0"/>
                <w:sz w:val="21"/>
                <w:szCs w:val="21"/>
              </w:rPr>
              <w:t>高水平智库建设</w:t>
            </w:r>
            <w:proofErr w:type="gramEnd"/>
            <w:r w:rsidRPr="00112476">
              <w:rPr>
                <w:rFonts w:ascii="Arial" w:eastAsia="宋体" w:hAnsi="Arial" w:cs="Arial"/>
                <w:color w:val="333333"/>
                <w:kern w:val="0"/>
                <w:sz w:val="21"/>
                <w:szCs w:val="21"/>
              </w:rPr>
              <w:t>，创新医科建设与发展模式。</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推进实质性国际化办学，构建国际合作交流新格局。探索与世界一流大学实质性战略合作模式，深化国际化办学的内涵建设，完善院系国际评估机制，推进留学生趋同化管理改革，完善国际化人才的生活保障条件。</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推进资源配置模式改革，建立多元化办学资金筹措体系。探索建立综合预算拨款模式，提高多渠道办学资金筹集能力，建立高效的资产调配机制，完善财务内控体系，进一步深化后勤社会化改革。</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w:t>
            </w:r>
            <w:r w:rsidRPr="00112476">
              <w:rPr>
                <w:rFonts w:ascii="Arial" w:eastAsia="宋体" w:hAnsi="Arial" w:cs="Arial"/>
                <w:b/>
                <w:bCs/>
                <w:color w:val="333333"/>
                <w:kern w:val="0"/>
                <w:sz w:val="21"/>
              </w:rPr>
              <w:t xml:space="preserve">　加强组织领导：积极稳妥推进改革</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上海交通大学将根据中央关于全面深化改革、全面推进依法治国的重大决策部署，按照国家教育体制改革领导小组的要求，认真做好《综改方案》推进、实施工作，确保改革积极、稳步、有序推进。</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综合改革必须坚持党委领导，加强基层党组织建设，把握好改革的方向，解决好改革中出现的问题，处理好改革过程中产生的矛盾。学校综合改革领导小组全面负责学校综合改革的顶层设计、整体推进、督促落实，举全校之力开展综合改革，使各项改革相互衔接、相互配合、相互促进，确保高质量地完成综合改革任务。</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t xml:space="preserve">　　学校加强民主管理，推进信息公开，接受社会监督，形成具有社会公信力的自律办学机制。学校落实各项章程规定，保障广大师生对学校发展情况和综合改革推进情况的知情权和参与度；学校实行党务公开、校务公开和信息公开制度，每年通过《年鉴》、《年度发展报告》、《本科教学白皮书》、《研究生教育白皮书》等系列报告，主动公开学校的主要工作与发展情况，接受社会的监督。</w:t>
            </w:r>
          </w:p>
          <w:p w:rsidR="00112476" w:rsidRPr="00112476" w:rsidRDefault="00112476" w:rsidP="00112476">
            <w:pPr>
              <w:widowControl/>
              <w:spacing w:before="100" w:beforeAutospacing="1" w:after="100" w:afterAutospacing="1" w:line="375" w:lineRule="atLeast"/>
              <w:jc w:val="left"/>
              <w:rPr>
                <w:rFonts w:ascii="Arial" w:eastAsia="宋体" w:hAnsi="Arial" w:cs="Arial"/>
                <w:color w:val="333333"/>
                <w:kern w:val="0"/>
                <w:sz w:val="21"/>
                <w:szCs w:val="21"/>
              </w:rPr>
            </w:pPr>
            <w:r w:rsidRPr="00112476">
              <w:rPr>
                <w:rFonts w:ascii="Arial" w:eastAsia="宋体" w:hAnsi="Arial" w:cs="Arial"/>
                <w:color w:val="333333"/>
                <w:kern w:val="0"/>
                <w:sz w:val="21"/>
                <w:szCs w:val="21"/>
              </w:rPr>
              <w:lastRenderedPageBreak/>
              <w:t xml:space="preserve">　　上海交通大学建设世界一流大学的梦想与</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两个一百年</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目标和</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中国梦</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实现交织在一起。全体交大人必将团结拼搏、开拓创新、探索出一条</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中国特色、世界一流</w:t>
            </w:r>
            <w:r w:rsidRPr="00112476">
              <w:rPr>
                <w:rFonts w:ascii="Arial" w:eastAsia="宋体" w:hAnsi="Arial" w:cs="Arial"/>
                <w:color w:val="333333"/>
                <w:kern w:val="0"/>
                <w:sz w:val="21"/>
                <w:szCs w:val="21"/>
              </w:rPr>
              <w:t>”</w:t>
            </w:r>
            <w:r w:rsidRPr="00112476">
              <w:rPr>
                <w:rFonts w:ascii="Arial" w:eastAsia="宋体" w:hAnsi="Arial" w:cs="Arial"/>
                <w:color w:val="333333"/>
                <w:kern w:val="0"/>
                <w:sz w:val="21"/>
                <w:szCs w:val="21"/>
              </w:rPr>
              <w:t>的中国高等教育发展之路，将上海交通大学建成拥有卓越的创新人才成长体系、科学技术创新体系、社会服务支撑体系、文化传承创新体系的世界一流大学，为建设高等教育强国和中华民族伟大复兴做出更卓越的贡献。</w:t>
            </w:r>
          </w:p>
        </w:tc>
      </w:tr>
    </w:tbl>
    <w:p w:rsidR="00DD69BD" w:rsidRPr="00112476" w:rsidRDefault="00DD69BD"/>
    <w:sectPr w:rsidR="00DD69BD" w:rsidRPr="00112476" w:rsidSect="00DD6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476"/>
    <w:rsid w:val="00112476"/>
    <w:rsid w:val="00835FAD"/>
    <w:rsid w:val="00AF1D74"/>
    <w:rsid w:val="00DD6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D74"/>
    <w:pPr>
      <w:widowControl w:val="0"/>
      <w:jc w:val="both"/>
    </w:pPr>
    <w:rPr>
      <w:rFonts w:eastAsia="仿宋_GB2312"/>
      <w:kern w:val="2"/>
      <w:sz w:val="32"/>
      <w:szCs w:val="32"/>
    </w:rPr>
  </w:style>
  <w:style w:type="paragraph" w:styleId="a4">
    <w:name w:val="Normal (Web)"/>
    <w:basedOn w:val="a"/>
    <w:uiPriority w:val="99"/>
    <w:unhideWhenUsed/>
    <w:rsid w:val="0011247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locked/>
    <w:rsid w:val="00112476"/>
    <w:rPr>
      <w:b/>
      <w:bCs/>
    </w:rPr>
  </w:style>
  <w:style w:type="paragraph" w:styleId="a6">
    <w:name w:val="Balloon Text"/>
    <w:basedOn w:val="a"/>
    <w:link w:val="Char"/>
    <w:uiPriority w:val="99"/>
    <w:semiHidden/>
    <w:unhideWhenUsed/>
    <w:rsid w:val="00112476"/>
    <w:rPr>
      <w:sz w:val="18"/>
      <w:szCs w:val="18"/>
    </w:rPr>
  </w:style>
  <w:style w:type="character" w:customStyle="1" w:styleId="Char">
    <w:name w:val="批注框文本 Char"/>
    <w:basedOn w:val="a0"/>
    <w:link w:val="a6"/>
    <w:uiPriority w:val="99"/>
    <w:semiHidden/>
    <w:rsid w:val="0011247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8607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2015-06-18T09:36:00Z</dcterms:created>
  <dcterms:modified xsi:type="dcterms:W3CDTF">2015-06-18T09:37:00Z</dcterms:modified>
</cp:coreProperties>
</file>